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50099.xml.htm"/>
      <w:bookmarkStart w:id="1" w:name="kswkform4_17860500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McLachlan Shanon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HWY 60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1,753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2,167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3,136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358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45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3,912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JKHY common stock and represents a contingent right to receive one share of JKHY common stock or, at the Issuer's option, the cash value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4, 2023, the reporting person was granted restricted stock units, vesting in three equal annual installments on August 4,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4, 2024 the reporting person was granted restricted stock units, vesting in three equal annual installments on August 4, 2025, 2026 and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August 4, 2025 the reporting person was granted restricted stock units, vesting in three equal annual installments on August 4,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August 4, 2026 the reporting person was granted restricted stock units, vesting in three equal annual installments on August 4, 2027, 2028 and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Shanon G. McLachlan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840" TargetMode="External"/><Relationship Id="rId5" Type="http://schemas.openxmlformats.org/officeDocument/2006/relationships/hyperlink" Target="http://www.sec.gov/cgi-bin/browse-edgar?action=getcompany&amp;CIK=0000779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816</Words>
  <Characters>4209</Characters>
  <CharactersWithSpaces>4865</CharactersWithSpaces>
  <Paragraphs>188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